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CA"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bookmarkStart w:id="0" w:name="_GoBack"/>
      <w:r>
        <w:rPr>
          <w:rFonts w:ascii="Times New Roman" w:eastAsia="Times New Roman" w:hAnsi="Times New Roman"/>
          <w:noProof/>
          <w:color w:val="000000"/>
          <w:sz w:val="24"/>
          <w:szCs w:val="24"/>
          <w:lang w:eastAsia="ru-RU"/>
        </w:rPr>
        <w:drawing>
          <wp:inline distT="0" distB="0" distL="0" distR="0" wp14:anchorId="6DE2F3E2" wp14:editId="36B3230F">
            <wp:extent cx="6251944" cy="8609745"/>
            <wp:effectExtent l="0" t="0" r="0" b="0"/>
            <wp:docPr id="1" name="Рисунок 1" descr="C:\Users\User\Desktop\приказы  и положения по коррупции 23-24г\2023-09-2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иказы  и положения по коррупции 23-24г\2023-09-26_00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266" r="6709" b="13997"/>
                    <a:stretch/>
                  </pic:blipFill>
                  <pic:spPr bwMode="auto">
                    <a:xfrm>
                      <a:off x="0" y="0"/>
                      <a:ext cx="6261451" cy="862283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039CA"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lastRenderedPageBreak/>
        <w:t>коррупция</w:t>
      </w:r>
      <w:r w:rsidRPr="00A56784">
        <w:rPr>
          <w:rFonts w:ascii="Times New Roman" w:eastAsia="Times New Roman" w:hAnsi="Times New Roman"/>
          <w:color w:val="000000"/>
          <w:sz w:val="24"/>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взятка</w:t>
      </w:r>
      <w:r w:rsidRPr="00A56784">
        <w:rPr>
          <w:rFonts w:ascii="Times New Roman" w:eastAsia="Times New Roman" w:hAnsi="Times New Roman"/>
          <w:color w:val="000000"/>
          <w:sz w:val="24"/>
          <w:szCs w:val="24"/>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коммерческий подкуп</w:t>
      </w:r>
      <w:r w:rsidRPr="00A56784">
        <w:rPr>
          <w:rFonts w:ascii="Times New Roman" w:eastAsia="Times New Roman" w:hAnsi="Times New Roman"/>
          <w:color w:val="000000"/>
          <w:sz w:val="24"/>
          <w:szCs w:val="24"/>
          <w:lang w:eastAsia="ru-RU"/>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противодействие коррупции</w:t>
      </w:r>
      <w:r w:rsidRPr="00A56784">
        <w:rPr>
          <w:rFonts w:ascii="Times New Roman" w:eastAsia="Times New Roman" w:hAnsi="Times New Roman"/>
          <w:color w:val="000000"/>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1) по предупреждению коррупции, в том числе по выявлению и последующему устранению причин коррупции (профилактика коррупции);</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2) по выявлению, предупреждению, пресечению, раскрытию и расследованию коррупционных правонарушений (борьба с коррупцией);</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3) по минимизации и (или) ликвидации последствий коррупционных правонарушений;</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предупреждение коррупции</w:t>
      </w:r>
      <w:r w:rsidRPr="00A56784">
        <w:rPr>
          <w:rFonts w:ascii="Times New Roman" w:eastAsia="Times New Roman" w:hAnsi="Times New Roman"/>
          <w:color w:val="000000"/>
          <w:sz w:val="24"/>
          <w:szCs w:val="24"/>
          <w:lang w:eastAsia="ru-RU"/>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работник Учреждения</w:t>
      </w:r>
      <w:r w:rsidRPr="00A56784">
        <w:rPr>
          <w:rFonts w:ascii="Times New Roman" w:eastAsia="Times New Roman" w:hAnsi="Times New Roman"/>
          <w:color w:val="000000"/>
          <w:sz w:val="24"/>
          <w:szCs w:val="24"/>
          <w:lang w:eastAsia="ru-RU"/>
        </w:rPr>
        <w:t> ‒ физическое лицо, вступившее в трудовые отношения с Учреждением;</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контрагент Учреждения</w:t>
      </w:r>
      <w:r w:rsidRPr="00A56784">
        <w:rPr>
          <w:rFonts w:ascii="Times New Roman" w:eastAsia="Times New Roman" w:hAnsi="Times New Roman"/>
          <w:color w:val="000000"/>
          <w:sz w:val="24"/>
          <w:szCs w:val="24"/>
          <w:lang w:eastAsia="ru-RU"/>
        </w:rPr>
        <w:t xml:space="preserve"> ‒ любое российское или иностранное </w:t>
      </w:r>
      <w:proofErr w:type="gramStart"/>
      <w:r w:rsidRPr="00A56784">
        <w:rPr>
          <w:rFonts w:ascii="Times New Roman" w:eastAsia="Times New Roman" w:hAnsi="Times New Roman"/>
          <w:color w:val="000000"/>
          <w:sz w:val="24"/>
          <w:szCs w:val="24"/>
          <w:lang w:eastAsia="ru-RU"/>
        </w:rPr>
        <w:t>юридическое</w:t>
      </w:r>
      <w:proofErr w:type="gramEnd"/>
      <w:r w:rsidRPr="00A56784">
        <w:rPr>
          <w:rFonts w:ascii="Times New Roman" w:eastAsia="Times New Roman" w:hAnsi="Times New Roman"/>
          <w:color w:val="000000"/>
          <w:sz w:val="24"/>
          <w:szCs w:val="24"/>
          <w:lang w:eastAsia="ru-RU"/>
        </w:rPr>
        <w:t xml:space="preserve"> или физическое лицо, с которым Учреждение вступает в договорные отношения, за исключением трудовых отношений;</w:t>
      </w:r>
    </w:p>
    <w:p w:rsidR="007039CA" w:rsidRPr="00A56784" w:rsidRDefault="007039CA" w:rsidP="007039CA">
      <w:pPr>
        <w:keepNext/>
        <w:keepLines/>
        <w:tabs>
          <w:tab w:val="left" w:pos="567"/>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конфликт интересов</w:t>
      </w:r>
      <w:r w:rsidRPr="00A56784">
        <w:rPr>
          <w:rFonts w:ascii="Times New Roman" w:eastAsia="Times New Roman" w:hAnsi="Times New Roman"/>
          <w:color w:val="000000"/>
          <w:sz w:val="24"/>
          <w:szCs w:val="24"/>
          <w:lang w:eastAsia="ru-RU"/>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7039CA" w:rsidRPr="00A56784" w:rsidRDefault="007039CA" w:rsidP="007039CA">
      <w:pPr>
        <w:keepNext/>
        <w:keepLines/>
        <w:tabs>
          <w:tab w:val="left" w:pos="567"/>
          <w:tab w:val="left" w:pos="993"/>
        </w:tabs>
        <w:spacing w:after="0" w:line="240" w:lineRule="auto"/>
        <w:ind w:firstLine="567"/>
        <w:jc w:val="both"/>
        <w:rPr>
          <w:rFonts w:ascii="Times New Roman" w:eastAsia="Times New Roman" w:hAnsi="Times New Roman"/>
          <w:sz w:val="24"/>
          <w:szCs w:val="24"/>
          <w:lang w:eastAsia="ru-RU"/>
        </w:rPr>
      </w:pPr>
      <w:r w:rsidRPr="00A56784">
        <w:rPr>
          <w:rFonts w:ascii="Times New Roman" w:eastAsia="Times New Roman" w:hAnsi="Times New Roman"/>
          <w:b/>
          <w:bCs/>
          <w:color w:val="000000"/>
          <w:sz w:val="24"/>
          <w:szCs w:val="24"/>
          <w:lang w:eastAsia="ru-RU"/>
        </w:rPr>
        <w:t>личная заинтересованность</w:t>
      </w:r>
      <w:r w:rsidRPr="00A56784">
        <w:rPr>
          <w:rFonts w:ascii="Times New Roman" w:eastAsia="Times New Roman" w:hAnsi="Times New Roman"/>
          <w:color w:val="000000"/>
          <w:sz w:val="24"/>
          <w:szCs w:val="24"/>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7039CA" w:rsidRPr="00A56784" w:rsidRDefault="007039CA" w:rsidP="007039CA">
      <w:pPr>
        <w:keepNext/>
        <w:keepLines/>
        <w:tabs>
          <w:tab w:val="left" w:pos="0"/>
          <w:tab w:val="left" w:pos="993"/>
        </w:tabs>
        <w:spacing w:after="0" w:line="240" w:lineRule="auto"/>
        <w:ind w:firstLine="567"/>
        <w:jc w:val="center"/>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 </w:t>
      </w:r>
    </w:p>
    <w:p w:rsidR="007039CA" w:rsidRDefault="007039CA" w:rsidP="007039CA">
      <w:pPr>
        <w:keepNext/>
        <w:keepLines/>
        <w:tabs>
          <w:tab w:val="left" w:pos="0"/>
          <w:tab w:val="left" w:pos="993"/>
        </w:tabs>
        <w:spacing w:after="0" w:line="240" w:lineRule="auto"/>
        <w:ind w:firstLine="567"/>
        <w:jc w:val="center"/>
        <w:rPr>
          <w:rFonts w:ascii="Times New Roman" w:eastAsia="Times New Roman" w:hAnsi="Times New Roman"/>
          <w:b/>
          <w:bCs/>
          <w:color w:val="000000"/>
          <w:sz w:val="24"/>
          <w:szCs w:val="24"/>
          <w:lang w:eastAsia="ru-RU"/>
        </w:rPr>
      </w:pPr>
    </w:p>
    <w:p w:rsidR="007039CA" w:rsidRPr="00A56784" w:rsidRDefault="007039CA" w:rsidP="007039CA">
      <w:pPr>
        <w:keepNext/>
        <w:keepLines/>
        <w:tabs>
          <w:tab w:val="left" w:pos="0"/>
          <w:tab w:val="left" w:pos="993"/>
        </w:tabs>
        <w:spacing w:after="0" w:line="240" w:lineRule="auto"/>
        <w:ind w:firstLine="567"/>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II. Область применения настоящего Положения</w:t>
      </w:r>
    </w:p>
    <w:p w:rsidR="007039CA" w:rsidRPr="00A56784" w:rsidRDefault="007039CA" w:rsidP="007039CA">
      <w:pPr>
        <w:keepNext/>
        <w:keepLines/>
        <w:tabs>
          <w:tab w:val="left" w:pos="0"/>
          <w:tab w:val="left" w:pos="993"/>
        </w:tabs>
        <w:spacing w:after="0" w:line="240" w:lineRule="auto"/>
        <w:ind w:firstLine="567"/>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 xml:space="preserve">и круг лиц, на которых распространяется его действие </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lastRenderedPageBreak/>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7039CA" w:rsidRPr="00A56784" w:rsidRDefault="007039CA" w:rsidP="007039CA">
      <w:pPr>
        <w:keepNext/>
        <w:keepLines/>
        <w:tabs>
          <w:tab w:val="left" w:pos="0"/>
          <w:tab w:val="left" w:pos="993"/>
        </w:tabs>
        <w:spacing w:after="0" w:line="240" w:lineRule="auto"/>
        <w:ind w:firstLine="567"/>
        <w:jc w:val="center"/>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keepNext/>
        <w:keepLines/>
        <w:tabs>
          <w:tab w:val="left" w:pos="0"/>
          <w:tab w:val="left" w:pos="993"/>
        </w:tabs>
        <w:spacing w:after="0" w:line="240" w:lineRule="auto"/>
        <w:ind w:firstLine="567"/>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III. Основные принципы антикоррупционной политики Учреждения</w:t>
      </w:r>
    </w:p>
    <w:p w:rsidR="007039CA" w:rsidRPr="00A56784" w:rsidRDefault="007039CA" w:rsidP="007039CA">
      <w:pPr>
        <w:keepNext/>
        <w:keepLines/>
        <w:tabs>
          <w:tab w:val="left" w:pos="0"/>
          <w:tab w:val="left" w:pos="993"/>
        </w:tabs>
        <w:spacing w:after="0" w:line="240" w:lineRule="auto"/>
        <w:ind w:firstLine="567"/>
        <w:jc w:val="center"/>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8. Антикоррупционная политика Учреждения основывается на следующих основных принципах:</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1) принцип соответствия антикоррупционной политики Учреждения законодательству Российской Федерации и общепринятым нормам права.</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2) принцип личного примера руководства.</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3) принцип вовлеченности работников.</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4) принцип соразмерности антикоррупционных процедур коррупционным рискам.</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5) принцип эффективности антикоррупционных процедур.</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6) принцип ответственности и неотвратимости наказания.</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7) принцип открытости хозяйственной и иной деятельности.</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Информирование контрагентов, партнеров и общественности о принятых в Учреждении антикоррупционных стандартах и процедурах;</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8) принцип постоянного контроля и регулярного мониторинга.</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039CA" w:rsidRPr="00A56784" w:rsidRDefault="007039CA" w:rsidP="007039CA">
      <w:pPr>
        <w:keepNext/>
        <w:keepLines/>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keepNext/>
        <w:keepLines/>
        <w:tabs>
          <w:tab w:val="left" w:pos="0"/>
          <w:tab w:val="left" w:pos="993"/>
        </w:tabs>
        <w:spacing w:after="0" w:line="240" w:lineRule="auto"/>
        <w:ind w:firstLine="567"/>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IV. Должностные лица Учреждения, ответственные</w:t>
      </w:r>
    </w:p>
    <w:p w:rsidR="007039CA" w:rsidRPr="00A56784" w:rsidRDefault="007039CA" w:rsidP="007039CA">
      <w:pPr>
        <w:keepNext/>
        <w:keepLines/>
        <w:tabs>
          <w:tab w:val="left" w:pos="0"/>
          <w:tab w:val="left" w:pos="993"/>
        </w:tabs>
        <w:spacing w:after="0" w:line="240" w:lineRule="auto"/>
        <w:ind w:firstLine="567"/>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за реализацию антикоррупционной политики Учреждения</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lastRenderedPageBreak/>
        <w:t>- подготовка рекомендаций для принятия решений по вопросам предупреждения коррупции в Учреждении;</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подготовка предложений, направленных на устранение причин и условий, порождающих риск возникновения коррупции в Учреждении;</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проведение контрольных мероприятий, направленных на выявление коррупционных правонарушений, совершенных работниками Учреждения;</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организация проведения оценки коррупционных рисков;</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организация работы по рассмотрению сообщений о конфликте интересов;</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индивидуальное консультирование работников Учреждения;</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участие в организации антикоррупционной пропаганды;</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7039CA"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spacing w:after="0" w:line="240" w:lineRule="auto"/>
        <w:ind w:firstLine="567"/>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V. Обязанности руководителя Учреждения</w:t>
      </w:r>
    </w:p>
    <w:p w:rsidR="007039CA" w:rsidRPr="00A56784" w:rsidRDefault="007039CA" w:rsidP="007039CA">
      <w:pPr>
        <w:keepNext/>
        <w:keepLines/>
        <w:tabs>
          <w:tab w:val="left" w:pos="0"/>
          <w:tab w:val="left" w:pos="993"/>
        </w:tabs>
        <w:spacing w:after="0" w:line="240" w:lineRule="auto"/>
        <w:ind w:firstLine="567"/>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и работников Учреждения, по предупреждению коррупции</w:t>
      </w:r>
    </w:p>
    <w:p w:rsidR="007039CA" w:rsidRPr="00A56784" w:rsidRDefault="007039CA" w:rsidP="007039CA">
      <w:pPr>
        <w:keepNext/>
        <w:keepLines/>
        <w:tabs>
          <w:tab w:val="left" w:pos="0"/>
          <w:tab w:val="left" w:pos="993"/>
        </w:tabs>
        <w:spacing w:after="0" w:line="240" w:lineRule="auto"/>
        <w:ind w:firstLine="567"/>
        <w:jc w:val="center"/>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12. Работники Учреждения знакомятся с настоящим Положением под роспись.</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руководствоваться требованиями настоящего Положения и неукоснительно соблюдать принципы антикоррупционной политики Учреждения;</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7039CA" w:rsidRPr="00A56784" w:rsidRDefault="007039CA" w:rsidP="007039CA">
      <w:pPr>
        <w:spacing w:after="0" w:line="240" w:lineRule="auto"/>
        <w:ind w:firstLine="567"/>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spacing w:after="0" w:line="240" w:lineRule="auto"/>
        <w:ind w:firstLine="567"/>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 xml:space="preserve">VI. Перечень мероприятий </w:t>
      </w:r>
    </w:p>
    <w:p w:rsidR="007039CA" w:rsidRPr="00A56784" w:rsidRDefault="007039CA" w:rsidP="007039CA">
      <w:pPr>
        <w:spacing w:after="0" w:line="240" w:lineRule="auto"/>
        <w:ind w:firstLine="567"/>
        <w:jc w:val="center"/>
        <w:rPr>
          <w:rFonts w:ascii="Times New Roman" w:eastAsia="Times New Roman" w:hAnsi="Times New Roman"/>
          <w:sz w:val="24"/>
          <w:szCs w:val="24"/>
          <w:lang w:eastAsia="ru-RU"/>
        </w:rPr>
      </w:pPr>
      <w:r w:rsidRPr="00A56784">
        <w:rPr>
          <w:rFonts w:ascii="Times New Roman" w:eastAsia="Times New Roman" w:hAnsi="Times New Roman"/>
          <w:b/>
          <w:bCs/>
          <w:color w:val="000000"/>
          <w:sz w:val="24"/>
          <w:szCs w:val="24"/>
          <w:lang w:eastAsia="ru-RU"/>
        </w:rPr>
        <w:lastRenderedPageBreak/>
        <w:t>по предупреждению коррупции, реализуемых Учреждением</w:t>
      </w:r>
    </w:p>
    <w:p w:rsidR="007039CA" w:rsidRPr="00A56784" w:rsidRDefault="007039CA" w:rsidP="007039CA">
      <w:pPr>
        <w:spacing w:after="0" w:line="240" w:lineRule="auto"/>
        <w:ind w:firstLine="709"/>
        <w:jc w:val="center"/>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6378"/>
      </w:tblGrid>
      <w:tr w:rsidR="007039CA" w:rsidRPr="00A56784" w:rsidTr="00A45272">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jc w:val="center"/>
              <w:rPr>
                <w:rFonts w:ascii="Times New Roman" w:eastAsia="Times New Roman" w:hAnsi="Times New Roman"/>
                <w:sz w:val="24"/>
                <w:szCs w:val="24"/>
                <w:lang w:eastAsia="ru-RU"/>
              </w:rPr>
            </w:pPr>
            <w:r w:rsidRPr="00A56784">
              <w:rPr>
                <w:rFonts w:ascii="Times New Roman" w:eastAsia="Times New Roman" w:hAnsi="Times New Roman"/>
                <w:b/>
                <w:bCs/>
                <w:color w:val="000000"/>
                <w:sz w:val="24"/>
                <w:szCs w:val="24"/>
                <w:lang w:eastAsia="ru-RU"/>
              </w:rPr>
              <w:t>Направление</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jc w:val="center"/>
              <w:rPr>
                <w:rFonts w:ascii="Times New Roman" w:eastAsia="Times New Roman" w:hAnsi="Times New Roman"/>
                <w:sz w:val="24"/>
                <w:szCs w:val="24"/>
                <w:lang w:eastAsia="ru-RU"/>
              </w:rPr>
            </w:pPr>
            <w:r w:rsidRPr="00A56784">
              <w:rPr>
                <w:rFonts w:ascii="Times New Roman" w:eastAsia="Times New Roman" w:hAnsi="Times New Roman"/>
                <w:b/>
                <w:bCs/>
                <w:color w:val="000000"/>
                <w:sz w:val="24"/>
                <w:szCs w:val="24"/>
                <w:lang w:eastAsia="ru-RU"/>
              </w:rPr>
              <w:t>Мероприятие</w:t>
            </w:r>
          </w:p>
        </w:tc>
      </w:tr>
      <w:tr w:rsidR="007039CA" w:rsidRPr="00A56784" w:rsidTr="00A45272">
        <w:trPr>
          <w:trHeight w:val="277"/>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ind w:firstLine="284"/>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ind w:firstLine="319"/>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Разработка и принятие Кодекса этики и служебного поведения работников Учреждения</w:t>
            </w:r>
          </w:p>
        </w:tc>
      </w:tr>
      <w:tr w:rsidR="007039CA" w:rsidRPr="00A56784" w:rsidTr="00A45272">
        <w:trPr>
          <w:trHeight w:val="28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rPr>
                <w:rFonts w:ascii="Times New Roman" w:eastAsia="Times New Roman" w:hAnsi="Times New Roman"/>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ind w:firstLine="319"/>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Разработка и внедрение положения о конфликте интересов</w:t>
            </w:r>
          </w:p>
        </w:tc>
      </w:tr>
      <w:tr w:rsidR="007039CA" w:rsidRPr="00A56784" w:rsidTr="00A45272">
        <w:trPr>
          <w:trHeight w:val="20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rPr>
                <w:rFonts w:ascii="Times New Roman" w:eastAsia="Times New Roman" w:hAnsi="Times New Roman"/>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ind w:firstLine="319"/>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7039CA" w:rsidRPr="00A56784" w:rsidTr="00A45272">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rPr>
                <w:rFonts w:ascii="Times New Roman" w:eastAsia="Times New Roman" w:hAnsi="Times New Roman"/>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ind w:firstLine="319"/>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7039CA" w:rsidRPr="00A56784" w:rsidTr="00A45272">
        <w:trPr>
          <w:trHeight w:val="208"/>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ind w:firstLine="284"/>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ind w:firstLine="319"/>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7039CA" w:rsidRPr="00A56784" w:rsidTr="00A45272">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rPr>
                <w:rFonts w:ascii="Times New Roman" w:eastAsia="Times New Roman" w:hAnsi="Times New Roman"/>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ind w:firstLine="319"/>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7039CA" w:rsidRPr="00A56784" w:rsidTr="00A45272">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rPr>
                <w:rFonts w:ascii="Times New Roman" w:eastAsia="Times New Roman" w:hAnsi="Times New Roman"/>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ind w:firstLine="319"/>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7039CA" w:rsidRPr="00A56784" w:rsidTr="00A45272">
        <w:trPr>
          <w:trHeight w:val="1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rPr>
                <w:rFonts w:ascii="Times New Roman" w:eastAsia="Times New Roman" w:hAnsi="Times New Roman"/>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ind w:firstLine="319"/>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 xml:space="preserve">Введение процедур защиты работников Учреждения, сообщивших о коррупционных правонарушениях в деятельности Учреждения </w:t>
            </w:r>
          </w:p>
        </w:tc>
      </w:tr>
      <w:tr w:rsidR="007039CA" w:rsidRPr="00A56784" w:rsidTr="00A45272">
        <w:trPr>
          <w:trHeight w:val="254"/>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ind w:firstLine="284"/>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Обучение и информирование работников Учреждения</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ind w:firstLine="319"/>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7039CA" w:rsidRPr="00A56784" w:rsidTr="00A45272">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rPr>
                <w:rFonts w:ascii="Times New Roman" w:eastAsia="Times New Roman" w:hAnsi="Times New Roman"/>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ind w:firstLine="319"/>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Проведение обучающих мероприятий по вопросам профилактики и противодействия коррупции</w:t>
            </w:r>
          </w:p>
        </w:tc>
      </w:tr>
      <w:tr w:rsidR="007039CA" w:rsidRPr="00A56784" w:rsidTr="00A45272">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rPr>
                <w:rFonts w:ascii="Times New Roman" w:eastAsia="Times New Roman" w:hAnsi="Times New Roman"/>
                <w:sz w:val="24"/>
                <w:szCs w:val="24"/>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ind w:firstLine="319"/>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7039CA" w:rsidRPr="00A56784" w:rsidTr="00A45272">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ind w:firstLine="284"/>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039CA" w:rsidRPr="00A56784" w:rsidRDefault="007039CA" w:rsidP="00A45272">
            <w:pPr>
              <w:spacing w:after="0" w:line="240" w:lineRule="auto"/>
              <w:ind w:firstLine="319"/>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7039CA" w:rsidRPr="00A56784" w:rsidRDefault="007039CA" w:rsidP="007039CA">
      <w:pPr>
        <w:keepNext/>
        <w:keepLines/>
        <w:tabs>
          <w:tab w:val="left" w:pos="0"/>
          <w:tab w:val="left" w:pos="993"/>
        </w:tabs>
        <w:spacing w:after="0" w:line="240" w:lineRule="auto"/>
        <w:jc w:val="center"/>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lastRenderedPageBreak/>
        <w:t> </w:t>
      </w:r>
    </w:p>
    <w:p w:rsidR="007039CA" w:rsidRPr="00A56784" w:rsidRDefault="007039CA" w:rsidP="007039CA">
      <w:pPr>
        <w:keepNext/>
        <w:keepLines/>
        <w:tabs>
          <w:tab w:val="left" w:pos="0"/>
          <w:tab w:val="left" w:pos="993"/>
        </w:tabs>
        <w:spacing w:after="0" w:line="240" w:lineRule="auto"/>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 xml:space="preserve">VII. Меры по предупреждению коррупции </w:t>
      </w:r>
    </w:p>
    <w:p w:rsidR="007039CA" w:rsidRPr="00A56784" w:rsidRDefault="007039CA" w:rsidP="007039CA">
      <w:pPr>
        <w:keepNext/>
        <w:keepLines/>
        <w:tabs>
          <w:tab w:val="left" w:pos="0"/>
          <w:tab w:val="left" w:pos="993"/>
        </w:tabs>
        <w:spacing w:after="0" w:line="240" w:lineRule="auto"/>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при взаимодействии с контрагентами Учреждения</w:t>
      </w:r>
    </w:p>
    <w:p w:rsidR="007039CA" w:rsidRPr="00A56784" w:rsidRDefault="007039CA" w:rsidP="007039CA">
      <w:pPr>
        <w:keepNext/>
        <w:keepLines/>
        <w:tabs>
          <w:tab w:val="left" w:pos="0"/>
          <w:tab w:val="left" w:pos="993"/>
        </w:tabs>
        <w:spacing w:after="0" w:line="240" w:lineRule="auto"/>
        <w:jc w:val="center"/>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5) размещение на официальном сайте Учреждения информации о мерах по предупреждению коррупции, принимаемых в Учреждении.</w:t>
      </w:r>
    </w:p>
    <w:p w:rsidR="007039CA" w:rsidRPr="00A56784" w:rsidRDefault="007039CA" w:rsidP="007039CA">
      <w:pPr>
        <w:spacing w:after="0" w:line="240" w:lineRule="auto"/>
        <w:ind w:firstLine="709"/>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VIII. Оценка коррупционных рисков</w:t>
      </w:r>
    </w:p>
    <w:p w:rsidR="007039CA" w:rsidRPr="00A56784" w:rsidRDefault="007039CA" w:rsidP="007039CA">
      <w:pPr>
        <w:spacing w:after="0" w:line="240" w:lineRule="auto"/>
        <w:ind w:firstLine="709"/>
        <w:jc w:val="center"/>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18. В Учреждении устанавливается следующий порядок проведения оценки коррупционных рисков:</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подготовка «карты коррупционных рисков Учреждения» ‒ сводного описания «критических точек» и возможных коррупционных правонарушений;</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определение перечня должностей в Учреждении, связанных с высоким уровнем коррупционного риска;</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разработка комплекса мер по устранению или минимизации коррупционных рисков.</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19. Перечень должностей в Учреждении, связанных с высоким уровнем коррупционного риска, включает в себя:</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должность руководителя Учреждения;</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должность заведующего хозяйством Учреждения;</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должность заместителя директора по воспитательной работе;</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-должность заместителя директора по учебно-воспитательной работе;</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-должность библиотекарь;</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-должность делопроизводитель.</w:t>
      </w:r>
    </w:p>
    <w:p w:rsidR="007039CA" w:rsidRPr="00A56784" w:rsidRDefault="007039CA" w:rsidP="007039CA">
      <w:pPr>
        <w:spacing w:after="0" w:line="240" w:lineRule="auto"/>
        <w:ind w:firstLine="709"/>
        <w:jc w:val="both"/>
        <w:rPr>
          <w:rFonts w:ascii="Times New Roman" w:eastAsia="Times New Roman" w:hAnsi="Times New Roman"/>
          <w:sz w:val="24"/>
          <w:szCs w:val="24"/>
          <w:lang w:eastAsia="ru-RU"/>
        </w:rPr>
      </w:pPr>
    </w:p>
    <w:p w:rsidR="007039CA" w:rsidRPr="00A56784" w:rsidRDefault="007039CA" w:rsidP="007039CA">
      <w:pPr>
        <w:spacing w:after="0" w:line="240" w:lineRule="auto"/>
        <w:ind w:firstLine="709"/>
        <w:jc w:val="both"/>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20. Карта коррупционных рисков Учреждения включает следующие «критические точки»:</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все виды платных услуг, оказываемых Учреждением;</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хозяйственно-закупочная деятельность;</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бухгалтерская деятельность;</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процессы, связанные с движением кадров в Учреждении (прием на работу, повышение в должности и т.д.);</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lastRenderedPageBreak/>
        <w:t>- принятие управленческих решений.</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spacing w:after="0" w:line="240" w:lineRule="auto"/>
        <w:ind w:firstLine="709"/>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IX. Подарки и представительские расходы</w:t>
      </w:r>
    </w:p>
    <w:p w:rsidR="007039CA" w:rsidRPr="00A56784" w:rsidRDefault="007039CA" w:rsidP="007039CA">
      <w:pPr>
        <w:spacing w:after="0" w:line="240" w:lineRule="auto"/>
        <w:ind w:firstLine="709"/>
        <w:jc w:val="center"/>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spacing w:after="0" w:line="240" w:lineRule="auto"/>
        <w:ind w:firstLine="709"/>
        <w:jc w:val="both"/>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7039CA" w:rsidRPr="00A56784" w:rsidRDefault="007039CA" w:rsidP="007039CA">
      <w:pPr>
        <w:keepNext/>
        <w:keepLines/>
        <w:tabs>
          <w:tab w:val="left" w:pos="0"/>
          <w:tab w:val="left" w:pos="993"/>
        </w:tabs>
        <w:spacing w:after="0" w:line="240" w:lineRule="auto"/>
        <w:ind w:firstLine="709"/>
        <w:jc w:val="both"/>
        <w:rPr>
          <w:rFonts w:ascii="Times New Roman" w:eastAsia="Times New Roman" w:hAnsi="Times New Roman"/>
          <w:sz w:val="24"/>
          <w:szCs w:val="24"/>
          <w:lang w:eastAsia="ru-RU"/>
        </w:rPr>
      </w:pPr>
      <w:r w:rsidRPr="00A56784">
        <w:rPr>
          <w:rFonts w:ascii="Times New Roman" w:eastAsia="Times New Roman" w:hAnsi="Times New Roman"/>
          <w:color w:val="000000"/>
          <w:sz w:val="24"/>
          <w:szCs w:val="24"/>
          <w:lang w:eastAsia="ru-RU"/>
        </w:rPr>
        <w:t xml:space="preserve">- быть прямо связанными с целями деятельности Учреждения; </w:t>
      </w:r>
    </w:p>
    <w:p w:rsidR="007039CA" w:rsidRPr="00A56784" w:rsidRDefault="007039CA" w:rsidP="007039CA">
      <w:pPr>
        <w:keepNext/>
        <w:keepLines/>
        <w:tabs>
          <w:tab w:val="left" w:pos="0"/>
          <w:tab w:val="left" w:pos="993"/>
        </w:tabs>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быть разумно обоснованными, соразмерными и не являться предметами роскоши;</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xml:space="preserve">- не создавать </w:t>
      </w:r>
      <w:proofErr w:type="spellStart"/>
      <w:r w:rsidRPr="00A56784">
        <w:rPr>
          <w:rFonts w:ascii="Times New Roman" w:eastAsia="Times New Roman" w:hAnsi="Times New Roman"/>
          <w:color w:val="000000"/>
          <w:sz w:val="24"/>
          <w:szCs w:val="24"/>
          <w:lang w:eastAsia="ru-RU"/>
        </w:rPr>
        <w:t>репутационного</w:t>
      </w:r>
      <w:proofErr w:type="spellEnd"/>
      <w:r w:rsidRPr="00A56784">
        <w:rPr>
          <w:rFonts w:ascii="Times New Roman" w:eastAsia="Times New Roman" w:hAnsi="Times New Roman"/>
          <w:color w:val="000000"/>
          <w:sz w:val="24"/>
          <w:szCs w:val="24"/>
          <w:lang w:eastAsia="ru-RU"/>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A56784">
        <w:rPr>
          <w:rFonts w:ascii="Times New Roman" w:eastAsia="Times New Roman" w:hAnsi="Times New Roman"/>
          <w:color w:val="000000"/>
          <w:sz w:val="24"/>
          <w:szCs w:val="24"/>
          <w:lang w:eastAsia="ru-RU"/>
        </w:rPr>
        <w:t>имиджевых</w:t>
      </w:r>
      <w:proofErr w:type="spellEnd"/>
      <w:r w:rsidRPr="00A56784">
        <w:rPr>
          <w:rFonts w:ascii="Times New Roman" w:eastAsia="Times New Roman" w:hAnsi="Times New Roman"/>
          <w:color w:val="000000"/>
          <w:sz w:val="24"/>
          <w:szCs w:val="24"/>
          <w:lang w:eastAsia="ru-RU"/>
        </w:rPr>
        <w:t xml:space="preserve"> материалов. </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Default="007039CA" w:rsidP="007039CA">
      <w:pPr>
        <w:spacing w:after="0" w:line="240" w:lineRule="auto"/>
        <w:ind w:firstLine="709"/>
        <w:jc w:val="center"/>
        <w:rPr>
          <w:rFonts w:ascii="Times New Roman" w:eastAsia="Times New Roman" w:hAnsi="Times New Roman"/>
          <w:b/>
          <w:bCs/>
          <w:color w:val="000000"/>
          <w:sz w:val="24"/>
          <w:szCs w:val="24"/>
          <w:lang w:eastAsia="ru-RU"/>
        </w:rPr>
      </w:pPr>
    </w:p>
    <w:p w:rsidR="007039CA" w:rsidRPr="00A56784" w:rsidRDefault="007039CA" w:rsidP="007039CA">
      <w:pPr>
        <w:spacing w:after="0" w:line="240" w:lineRule="auto"/>
        <w:ind w:firstLine="709"/>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X. Антикоррупционное просвещение работников Учреждения</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spacing w:after="0" w:line="240" w:lineRule="auto"/>
        <w:ind w:firstLine="709"/>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7039CA" w:rsidRPr="00A56784" w:rsidRDefault="007039CA" w:rsidP="007039CA">
      <w:pPr>
        <w:spacing w:after="0" w:line="240" w:lineRule="auto"/>
        <w:ind w:firstLine="709"/>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7039CA" w:rsidRPr="00A56784" w:rsidRDefault="007039CA" w:rsidP="007039CA">
      <w:pPr>
        <w:spacing w:after="0" w:line="240" w:lineRule="auto"/>
        <w:ind w:firstLine="709"/>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spacing w:after="0" w:line="240" w:lineRule="auto"/>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XI. Внутренний контроль и аудит</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29. Для реализации мер предупреждения коррупции в Учреждении осуществляются следующие мероприятия внутреннего контроля и аудита:</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контроль документирования операций хозяйственной деятельности Учреждения;</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lastRenderedPageBreak/>
        <w:t>- проверка экономической обоснованности осуществляемых операций в сферах коррупционного риска.</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оплата услуг, характер которых не определен либо вызывает сомнения;</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закупки или продажи по ценам, значительно отличающимся от рыночных цен;</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сомнительные платежи наличными денежными средствами.</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widowControl w:val="0"/>
        <w:spacing w:after="0" w:line="240" w:lineRule="auto"/>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A56784">
        <w:rPr>
          <w:rFonts w:ascii="Times New Roman" w:eastAsia="Times New Roman" w:hAnsi="Times New Roman"/>
          <w:color w:val="000000"/>
          <w:sz w:val="24"/>
          <w:szCs w:val="24"/>
          <w:lang w:eastAsia="ru-RU"/>
        </w:rPr>
        <w:t>контрольно</w:t>
      </w:r>
      <w:proofErr w:type="spellEnd"/>
      <w:r w:rsidRPr="00A56784">
        <w:rPr>
          <w:rFonts w:ascii="Times New Roman" w:eastAsia="Times New Roman" w:hAnsi="Times New Roman"/>
          <w:color w:val="000000"/>
          <w:sz w:val="24"/>
          <w:szCs w:val="24"/>
          <w:lang w:eastAsia="ru-RU"/>
        </w:rPr>
        <w:t> ‒ надзорных мероприятий в Учреждении по вопросам предупреждения и противодействия коррупции;</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proofErr w:type="spellStart"/>
      <w:r w:rsidRPr="00A56784">
        <w:rPr>
          <w:rFonts w:ascii="Times New Roman" w:eastAsia="Times New Roman" w:hAnsi="Times New Roman"/>
          <w:color w:val="000000"/>
          <w:sz w:val="24"/>
          <w:szCs w:val="24"/>
          <w:lang w:eastAsia="ru-RU"/>
        </w:rPr>
        <w:t>разыскные</w:t>
      </w:r>
      <w:proofErr w:type="spellEnd"/>
      <w:r w:rsidRPr="00A56784">
        <w:rPr>
          <w:rFonts w:ascii="Times New Roman" w:eastAsia="Times New Roman" w:hAnsi="Times New Roman"/>
          <w:color w:val="000000"/>
          <w:sz w:val="24"/>
          <w:szCs w:val="24"/>
          <w:lang w:eastAsia="ru-RU"/>
        </w:rPr>
        <w:t xml:space="preserve"> мероприятия.</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lastRenderedPageBreak/>
        <w:t> </w:t>
      </w:r>
    </w:p>
    <w:p w:rsidR="007039CA" w:rsidRPr="00A56784" w:rsidRDefault="007039CA" w:rsidP="007039CA">
      <w:pPr>
        <w:spacing w:after="0" w:line="240" w:lineRule="auto"/>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XIII. Ответственность за несоблюдение требований настоящего</w:t>
      </w:r>
    </w:p>
    <w:p w:rsidR="007039CA" w:rsidRPr="00A56784" w:rsidRDefault="007039CA" w:rsidP="007039CA">
      <w:pPr>
        <w:spacing w:after="0" w:line="240" w:lineRule="auto"/>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Положения и нарушение антикоррупционного законодательства</w:t>
      </w:r>
    </w:p>
    <w:p w:rsidR="007039CA" w:rsidRPr="00A56784" w:rsidRDefault="007039CA" w:rsidP="007039CA">
      <w:pPr>
        <w:spacing w:after="0" w:line="240" w:lineRule="auto"/>
        <w:jc w:val="center"/>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7039CA" w:rsidRPr="00A56784" w:rsidRDefault="007039CA" w:rsidP="007039CA">
      <w:pPr>
        <w:spacing w:after="0" w:line="240" w:lineRule="auto"/>
        <w:ind w:firstLine="709"/>
        <w:jc w:val="center"/>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spacing w:after="0" w:line="240" w:lineRule="auto"/>
        <w:ind w:firstLine="709"/>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 xml:space="preserve">XIV. Порядок пересмотра настоящего Положения </w:t>
      </w:r>
    </w:p>
    <w:p w:rsidR="007039CA" w:rsidRPr="00A56784" w:rsidRDefault="007039CA" w:rsidP="007039CA">
      <w:pPr>
        <w:spacing w:after="0" w:line="240" w:lineRule="auto"/>
        <w:ind w:firstLine="709"/>
        <w:jc w:val="center"/>
        <w:rPr>
          <w:rFonts w:ascii="Times New Roman" w:eastAsia="Times New Roman" w:hAnsi="Times New Roman"/>
          <w:color w:val="000000"/>
          <w:sz w:val="24"/>
          <w:szCs w:val="24"/>
          <w:lang w:eastAsia="ru-RU"/>
        </w:rPr>
      </w:pPr>
      <w:r w:rsidRPr="00A56784">
        <w:rPr>
          <w:rFonts w:ascii="Times New Roman" w:eastAsia="Times New Roman" w:hAnsi="Times New Roman"/>
          <w:b/>
          <w:bCs/>
          <w:color w:val="000000"/>
          <w:sz w:val="24"/>
          <w:szCs w:val="24"/>
          <w:lang w:eastAsia="ru-RU"/>
        </w:rPr>
        <w:t>и внесения в него изменений</w:t>
      </w:r>
    </w:p>
    <w:p w:rsidR="007039CA" w:rsidRPr="00A56784" w:rsidRDefault="007039CA" w:rsidP="007039CA">
      <w:pPr>
        <w:spacing w:after="0" w:line="240" w:lineRule="auto"/>
        <w:ind w:firstLine="709"/>
        <w:jc w:val="center"/>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 </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41. Учреждение осуществляет регулярный мониторинг эффективности реализации антикоррупционной политики Учреждения.</w:t>
      </w:r>
    </w:p>
    <w:p w:rsidR="007039CA" w:rsidRPr="00A56784"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7039CA" w:rsidRPr="003328D9" w:rsidRDefault="007039CA" w:rsidP="007039CA">
      <w:pPr>
        <w:spacing w:after="0" w:line="240" w:lineRule="auto"/>
        <w:ind w:firstLine="709"/>
        <w:jc w:val="both"/>
        <w:rPr>
          <w:rFonts w:ascii="Times New Roman" w:eastAsia="Times New Roman" w:hAnsi="Times New Roman"/>
          <w:color w:val="000000"/>
          <w:sz w:val="24"/>
          <w:szCs w:val="24"/>
          <w:lang w:eastAsia="ru-RU"/>
        </w:rPr>
      </w:pPr>
      <w:r w:rsidRPr="00A56784">
        <w:rPr>
          <w:rFonts w:ascii="Times New Roman" w:eastAsia="Times New Roman" w:hAnsi="Times New Roman"/>
          <w:color w:val="000000"/>
          <w:sz w:val="24"/>
          <w:szCs w:val="24"/>
          <w:lang w:eastAsia="ru-RU"/>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805C45" w:rsidRDefault="00805C45"/>
    <w:sectPr w:rsidR="00805C45" w:rsidSect="007039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FA"/>
    <w:rsid w:val="005479FA"/>
    <w:rsid w:val="007039CA"/>
    <w:rsid w:val="00805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AC3E8-0C50-44A6-B4B1-4EFF5642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9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3824</Words>
  <Characters>21803</Characters>
  <Application>Microsoft Office Word</Application>
  <DocSecurity>0</DocSecurity>
  <Lines>181</Lines>
  <Paragraphs>51</Paragraphs>
  <ScaleCrop>false</ScaleCrop>
  <Company>SPecialiST RePack</Company>
  <LinksUpToDate>false</LinksUpToDate>
  <CharactersWithSpaces>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2023-09-28T07:24:00Z</dcterms:created>
  <dcterms:modified xsi:type="dcterms:W3CDTF">2023-09-28T07:25:00Z</dcterms:modified>
</cp:coreProperties>
</file>